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17C3" w14:textId="2FFC2AF6" w:rsidR="00504501" w:rsidRPr="00504501" w:rsidRDefault="00504501" w:rsidP="00504501">
      <w:pPr>
        <w:spacing w:before="100" w:beforeAutospacing="1" w:after="100" w:afterAutospacing="1"/>
        <w:jc w:val="center"/>
        <w:rPr>
          <w:rFonts w:ascii="Arial" w:eastAsia="Times New Roman" w:hAnsi="Arial" w:cs="Arial"/>
        </w:rPr>
      </w:pPr>
      <w:r w:rsidRPr="00504501">
        <w:rPr>
          <w:rFonts w:ascii="Arial" w:eastAsia="Times New Roman" w:hAnsi="Arial" w:cs="Arial"/>
          <w:b/>
          <w:bCs/>
          <w:sz w:val="22"/>
          <w:szCs w:val="22"/>
        </w:rPr>
        <w:t>Guidelines for Student-Led Community Engagement Experiences</w:t>
      </w:r>
    </w:p>
    <w:p w14:paraId="05C13428"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AUC places great value on community engagement. That value is realized in the number of programs built from AUC's collaboration with community organizations. AUC offers students a healthy array of opportunities to engage in programs that contribute to community priorities and enhance student learning. However, most community engagement initiatives were identified, developed, and led by students. Thus, student leadership is strongly encouraged.   </w:t>
      </w:r>
    </w:p>
    <w:p w14:paraId="5FFA8B37" w14:textId="51D1FBB7" w:rsid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This document provides a process for students who want to develop or organize activities/programs (non-research) in the St. Maarten community. </w:t>
      </w:r>
    </w:p>
    <w:p w14:paraId="7FB27A56" w14:textId="1C2D4B13" w:rsidR="00C1760C" w:rsidRPr="00DE1665" w:rsidRDefault="00C1760C" w:rsidP="00C1760C">
      <w:pPr>
        <w:spacing w:before="100" w:beforeAutospacing="1" w:after="100" w:afterAutospacing="1"/>
        <w:rPr>
          <w:rFonts w:ascii="Arial" w:eastAsia="Times New Roman" w:hAnsi="Arial" w:cs="Arial"/>
          <w:b/>
          <w:bCs/>
          <w:sz w:val="22"/>
          <w:szCs w:val="22"/>
          <w:u w:val="single"/>
        </w:rPr>
      </w:pPr>
      <w:r w:rsidRPr="00DE1665">
        <w:rPr>
          <w:rFonts w:ascii="Arial" w:eastAsia="Times New Roman" w:hAnsi="Arial" w:cs="Arial"/>
          <w:b/>
          <w:bCs/>
          <w:sz w:val="22"/>
          <w:szCs w:val="22"/>
          <w:u w:val="single"/>
        </w:rPr>
        <w:t xml:space="preserve">Eligibility </w:t>
      </w:r>
    </w:p>
    <w:p w14:paraId="29BBAF06"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Student interest groups or AUC clubs that lead community engagement activities must be in good standing with the Student Government Association. </w:t>
      </w:r>
    </w:p>
    <w:p w14:paraId="20363E31"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Students who propose to </w:t>
      </w:r>
      <w:r w:rsidRPr="00C1760C">
        <w:rPr>
          <w:rFonts w:ascii="Arial" w:eastAsia="Times New Roman" w:hAnsi="Arial" w:cs="Arial"/>
          <w:b/>
          <w:bCs/>
          <w:sz w:val="22"/>
          <w:szCs w:val="22"/>
        </w:rPr>
        <w:t>lead</w:t>
      </w:r>
      <w:r w:rsidRPr="00C1760C">
        <w:rPr>
          <w:rFonts w:ascii="Arial" w:eastAsia="Times New Roman" w:hAnsi="Arial" w:cs="Arial"/>
          <w:sz w:val="22"/>
          <w:szCs w:val="22"/>
        </w:rPr>
        <w:t xml:space="preserve"> a community engagement program individually must meet the academic requirement of at least an 80 cumulative GPA and no failed coursed in the preceding semester. However, there are no GPA requirements for </w:t>
      </w:r>
      <w:r w:rsidRPr="00C1760C">
        <w:rPr>
          <w:rFonts w:ascii="Arial" w:eastAsia="Times New Roman" w:hAnsi="Arial" w:cs="Arial"/>
          <w:b/>
          <w:bCs/>
          <w:sz w:val="22"/>
          <w:szCs w:val="22"/>
        </w:rPr>
        <w:t>participation</w:t>
      </w:r>
      <w:r w:rsidRPr="00C1760C">
        <w:rPr>
          <w:rFonts w:ascii="Arial" w:eastAsia="Times New Roman" w:hAnsi="Arial" w:cs="Arial"/>
          <w:sz w:val="22"/>
          <w:szCs w:val="22"/>
        </w:rPr>
        <w:t xml:space="preserve"> in these programs. </w:t>
      </w:r>
    </w:p>
    <w:p w14:paraId="5BFC9C71" w14:textId="77777777" w:rsidR="00C1760C" w:rsidRPr="00DE1665" w:rsidRDefault="00C1760C" w:rsidP="00C1760C">
      <w:pPr>
        <w:spacing w:before="100" w:beforeAutospacing="1" w:after="100" w:afterAutospacing="1"/>
        <w:rPr>
          <w:rFonts w:ascii="Arial" w:eastAsia="Times New Roman" w:hAnsi="Arial" w:cs="Arial"/>
          <w:b/>
          <w:bCs/>
          <w:sz w:val="22"/>
          <w:szCs w:val="22"/>
          <w:u w:val="single"/>
        </w:rPr>
      </w:pPr>
      <w:r w:rsidRPr="00DE1665">
        <w:rPr>
          <w:rFonts w:ascii="Arial" w:eastAsia="Times New Roman" w:hAnsi="Arial" w:cs="Arial"/>
          <w:b/>
          <w:bCs/>
          <w:sz w:val="22"/>
          <w:szCs w:val="22"/>
          <w:u w:val="single"/>
        </w:rPr>
        <w:t xml:space="preserve">Program Approval </w:t>
      </w:r>
    </w:p>
    <w:p w14:paraId="050A6F33"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The following steps are mandatory prior to development and community engagement for all new programs:</w:t>
      </w:r>
    </w:p>
    <w:p w14:paraId="708B3832" w14:textId="4C18EB71" w:rsidR="00C1760C" w:rsidRDefault="00C1760C" w:rsidP="00C1760C">
      <w:pPr>
        <w:pStyle w:val="ListParagraph"/>
        <w:numPr>
          <w:ilvl w:val="0"/>
          <w:numId w:val="10"/>
        </w:numPr>
        <w:spacing w:before="100" w:beforeAutospacing="1"/>
        <w:rPr>
          <w:rFonts w:ascii="Arial" w:eastAsia="Times New Roman" w:hAnsi="Arial" w:cs="Arial"/>
          <w:sz w:val="22"/>
          <w:szCs w:val="22"/>
        </w:rPr>
      </w:pPr>
      <w:r w:rsidRPr="00C1760C">
        <w:rPr>
          <w:rFonts w:ascii="Arial" w:eastAsia="Times New Roman" w:hAnsi="Arial" w:cs="Arial"/>
          <w:sz w:val="22"/>
          <w:szCs w:val="22"/>
        </w:rPr>
        <w:t xml:space="preserve">Meet with the Assistant Dean of Community Engagement to present the idea and discuss possibilities. This meeting will determine the project's feasibility and ensure no overlap with existing projects. Schedule an appointment </w:t>
      </w:r>
      <w:proofErr w:type="gramStart"/>
      <w:r w:rsidRPr="00C1760C">
        <w:rPr>
          <w:rFonts w:ascii="Arial" w:eastAsia="Times New Roman" w:hAnsi="Arial" w:cs="Arial"/>
          <w:sz w:val="22"/>
          <w:szCs w:val="22"/>
        </w:rPr>
        <w:t>at  nhumphrey@aucmed.edu</w:t>
      </w:r>
      <w:proofErr w:type="gramEnd"/>
      <w:r w:rsidRPr="00C1760C">
        <w:rPr>
          <w:rFonts w:ascii="Arial" w:eastAsia="Times New Roman" w:hAnsi="Arial" w:cs="Arial"/>
          <w:sz w:val="22"/>
          <w:szCs w:val="22"/>
        </w:rPr>
        <w:t xml:space="preserve"> or  request a meeting time with Vidcruiter: </w:t>
      </w:r>
      <w:hyperlink r:id="rId5" w:history="1">
        <w:r w:rsidRPr="00676462">
          <w:rPr>
            <w:rStyle w:val="Hyperlink"/>
            <w:rFonts w:ascii="Arial" w:eastAsia="Times New Roman" w:hAnsi="Arial" w:cs="Arial"/>
            <w:sz w:val="22"/>
            <w:szCs w:val="22"/>
          </w:rPr>
          <w:t>https://auc1.myvideointerview.co/55852-auc-office-hours/187765-office-hours/en</w:t>
        </w:r>
      </w:hyperlink>
    </w:p>
    <w:p w14:paraId="6322CF44" w14:textId="77777777" w:rsidR="00C1760C" w:rsidRPr="00C1760C" w:rsidRDefault="00C1760C" w:rsidP="00C1760C">
      <w:pPr>
        <w:spacing w:before="100" w:beforeAutospacing="1"/>
        <w:rPr>
          <w:rFonts w:ascii="Arial" w:eastAsia="Times New Roman" w:hAnsi="Arial" w:cs="Arial"/>
          <w:sz w:val="22"/>
          <w:szCs w:val="22"/>
        </w:rPr>
      </w:pPr>
    </w:p>
    <w:p w14:paraId="27F7D4B8" w14:textId="5D2F4CEA" w:rsidR="00C1760C" w:rsidRPr="00C1760C" w:rsidRDefault="00DE1665" w:rsidP="00C1760C">
      <w:pPr>
        <w:pStyle w:val="ListParagraph"/>
        <w:numPr>
          <w:ilvl w:val="0"/>
          <w:numId w:val="10"/>
        </w:numPr>
        <w:spacing w:before="100" w:beforeAutospacing="1"/>
        <w:rPr>
          <w:rFonts w:ascii="Arial" w:eastAsia="Times New Roman" w:hAnsi="Arial" w:cs="Arial"/>
          <w:sz w:val="22"/>
          <w:szCs w:val="22"/>
        </w:rPr>
      </w:pPr>
      <w:r w:rsidRPr="00C1760C">
        <w:rPr>
          <w:rFonts w:ascii="Arial" w:eastAsia="Times New Roman" w:hAnsi="Arial" w:cs="Arial"/>
          <w:sz w:val="22"/>
          <w:szCs w:val="22"/>
        </w:rPr>
        <w:t>The Community</w:t>
      </w:r>
      <w:r w:rsidR="00C1760C" w:rsidRPr="00C1760C">
        <w:rPr>
          <w:rFonts w:ascii="Arial" w:eastAsia="Times New Roman" w:hAnsi="Arial" w:cs="Arial"/>
          <w:sz w:val="22"/>
          <w:szCs w:val="22"/>
        </w:rPr>
        <w:t xml:space="preserve"> Engagement program will schedule a formal meeting with the community partner to discuss the feasibility and need for the proposed activity. Please refrain from contacting community organizations before a formal introduction from the </w:t>
      </w:r>
      <w:proofErr w:type="gramStart"/>
      <w:r w:rsidR="00C1760C" w:rsidRPr="00C1760C">
        <w:rPr>
          <w:rFonts w:ascii="Arial" w:eastAsia="Times New Roman" w:hAnsi="Arial" w:cs="Arial"/>
          <w:sz w:val="22"/>
          <w:szCs w:val="22"/>
        </w:rPr>
        <w:t>Community  Engagement</w:t>
      </w:r>
      <w:proofErr w:type="gramEnd"/>
      <w:r w:rsidR="00C1760C" w:rsidRPr="00C1760C">
        <w:rPr>
          <w:rFonts w:ascii="Arial" w:eastAsia="Times New Roman" w:hAnsi="Arial" w:cs="Arial"/>
          <w:sz w:val="22"/>
          <w:szCs w:val="22"/>
        </w:rPr>
        <w:t xml:space="preserve"> Program. </w:t>
      </w:r>
    </w:p>
    <w:p w14:paraId="69A868BD" w14:textId="77777777" w:rsidR="00C1760C" w:rsidRPr="00C1760C" w:rsidRDefault="00C1760C" w:rsidP="00C1760C">
      <w:pPr>
        <w:spacing w:before="100" w:beforeAutospacing="1"/>
        <w:rPr>
          <w:rFonts w:ascii="Arial" w:eastAsia="Times New Roman" w:hAnsi="Arial" w:cs="Arial"/>
          <w:sz w:val="22"/>
          <w:szCs w:val="22"/>
        </w:rPr>
      </w:pPr>
    </w:p>
    <w:p w14:paraId="16AECE41" w14:textId="37706299" w:rsidR="00603B80" w:rsidRDefault="00C1760C" w:rsidP="00C1760C">
      <w:pPr>
        <w:pStyle w:val="ListParagraph"/>
        <w:numPr>
          <w:ilvl w:val="0"/>
          <w:numId w:val="10"/>
        </w:numPr>
        <w:spacing w:before="100" w:beforeAutospacing="1"/>
        <w:rPr>
          <w:rFonts w:ascii="Arial" w:eastAsia="Times New Roman" w:hAnsi="Arial" w:cs="Arial"/>
          <w:sz w:val="22"/>
          <w:szCs w:val="22"/>
        </w:rPr>
      </w:pPr>
      <w:r w:rsidRPr="00C1760C">
        <w:rPr>
          <w:rFonts w:ascii="Arial" w:eastAsia="Times New Roman" w:hAnsi="Arial" w:cs="Arial"/>
          <w:sz w:val="22"/>
          <w:szCs w:val="22"/>
        </w:rPr>
        <w:t>Once the plan is agreed upon by the student/student group, community partner, and Assistant Dean of Community Engagement, submit the ACTION PLAN FORM to document the following</w:t>
      </w:r>
      <w:r w:rsidR="00603B80">
        <w:rPr>
          <w:rFonts w:ascii="Arial" w:eastAsia="Times New Roman" w:hAnsi="Arial" w:cs="Arial"/>
          <w:sz w:val="22"/>
          <w:szCs w:val="22"/>
        </w:rPr>
        <w:t xml:space="preserve">: </w:t>
      </w:r>
      <w:hyperlink r:id="rId6" w:history="1">
        <w:r w:rsidR="00603B80" w:rsidRPr="002A5A7F">
          <w:rPr>
            <w:rStyle w:val="Hyperlink"/>
            <w:rFonts w:ascii="Arial" w:eastAsia="Times New Roman" w:hAnsi="Arial" w:cs="Arial"/>
            <w:sz w:val="22"/>
            <w:szCs w:val="22"/>
          </w:rPr>
          <w:t>https://docs.google.com/forms/d/e/1FAIpQLSfzC8n8zPqCl8JDQ63UXBS9kwmAA31CQTRmT88Q_Tkz2SlWGQ/viewform</w:t>
        </w:r>
      </w:hyperlink>
    </w:p>
    <w:p w14:paraId="6D835C2C" w14:textId="77777777" w:rsidR="00603B80" w:rsidRPr="00603B80" w:rsidRDefault="00603B80" w:rsidP="00603B80">
      <w:pPr>
        <w:pStyle w:val="ListParagraph"/>
        <w:rPr>
          <w:rFonts w:ascii="Arial" w:eastAsia="Times New Roman" w:hAnsi="Arial" w:cs="Arial"/>
          <w:color w:val="FF0000"/>
          <w:sz w:val="22"/>
          <w:szCs w:val="22"/>
        </w:rPr>
      </w:pPr>
    </w:p>
    <w:p w14:paraId="7DB109E6" w14:textId="0F143E83" w:rsidR="00C1760C" w:rsidRPr="00603B80" w:rsidRDefault="00C1760C" w:rsidP="00603B80">
      <w:pPr>
        <w:spacing w:before="100" w:beforeAutospacing="1"/>
        <w:rPr>
          <w:rFonts w:ascii="Arial" w:eastAsia="Times New Roman" w:hAnsi="Arial" w:cs="Arial"/>
          <w:sz w:val="22"/>
          <w:szCs w:val="22"/>
        </w:rPr>
      </w:pPr>
      <w:r w:rsidRPr="00603B80">
        <w:rPr>
          <w:rFonts w:ascii="Arial" w:eastAsia="Times New Roman" w:hAnsi="Arial" w:cs="Arial"/>
          <w:color w:val="FF0000"/>
          <w:sz w:val="22"/>
          <w:szCs w:val="22"/>
        </w:rPr>
        <w:t xml:space="preserve"> </w:t>
      </w:r>
    </w:p>
    <w:p w14:paraId="3EF86967" w14:textId="4704FA5C"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lastRenderedPageBreak/>
        <w:t xml:space="preserve">Title of event </w:t>
      </w:r>
    </w:p>
    <w:p w14:paraId="5AF060B2" w14:textId="5BDB0F3F"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Names of </w:t>
      </w:r>
      <w:proofErr w:type="spellStart"/>
      <w:r w:rsidRPr="00C1760C">
        <w:rPr>
          <w:rFonts w:ascii="Arial" w:eastAsia="Times New Roman" w:hAnsi="Arial" w:cs="Arial"/>
          <w:sz w:val="22"/>
          <w:szCs w:val="22"/>
        </w:rPr>
        <w:t>al</w:t>
      </w:r>
      <w:proofErr w:type="spellEnd"/>
      <w:r w:rsidRPr="00C1760C">
        <w:rPr>
          <w:rFonts w:ascii="Arial" w:eastAsia="Times New Roman" w:hAnsi="Arial" w:cs="Arial"/>
          <w:sz w:val="22"/>
          <w:szCs w:val="22"/>
        </w:rPr>
        <w:t xml:space="preserve"> program developers, facilitators, and supportive faculty </w:t>
      </w:r>
    </w:p>
    <w:p w14:paraId="52BA630E" w14:textId="4C15B151"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Objectives (educational and community IMPACT)</w:t>
      </w:r>
    </w:p>
    <w:p w14:paraId="5376FA7C" w14:textId="7BC0BE17"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Description of the activity/program </w:t>
      </w:r>
    </w:p>
    <w:p w14:paraId="16743E31" w14:textId="1AC24AC4"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Objectives </w:t>
      </w:r>
    </w:p>
    <w:p w14:paraId="04829ACC" w14:textId="63BF0C8F"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Proposed date(s), time(s), and location(s</w:t>
      </w:r>
      <w:proofErr w:type="gramStart"/>
      <w:r w:rsidRPr="00C1760C">
        <w:rPr>
          <w:rFonts w:ascii="Arial" w:eastAsia="Times New Roman" w:hAnsi="Arial" w:cs="Arial"/>
          <w:sz w:val="22"/>
          <w:szCs w:val="22"/>
        </w:rPr>
        <w:t>);</w:t>
      </w:r>
      <w:proofErr w:type="gramEnd"/>
    </w:p>
    <w:p w14:paraId="2179320B" w14:textId="60AE8F67"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Training/preparation of student volunteers</w:t>
      </w:r>
    </w:p>
    <w:p w14:paraId="418190BC" w14:textId="23DF7E9A"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Supplies required</w:t>
      </w:r>
    </w:p>
    <w:p w14:paraId="229A53BE" w14:textId="7830DFD6" w:rsidR="00C1760C" w:rsidRPr="00C1760C" w:rsidRDefault="00C1760C" w:rsidP="00C1760C">
      <w:pPr>
        <w:pStyle w:val="ListParagraph"/>
        <w:numPr>
          <w:ilvl w:val="0"/>
          <w:numId w:val="11"/>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Associated Faculty, transportation, and other expenses, if applicable; o names of the faculty advisor and Dutch-licensed physician (if applicable): </w:t>
      </w:r>
    </w:p>
    <w:p w14:paraId="1CE9C8DB" w14:textId="5F677CD0" w:rsidR="00C1760C" w:rsidRPr="00C1760C" w:rsidRDefault="00C1760C" w:rsidP="00C1760C">
      <w:pPr>
        <w:spacing w:before="100" w:beforeAutospacing="1" w:after="100" w:afterAutospacing="1"/>
        <w:ind w:left="1440"/>
        <w:rPr>
          <w:rFonts w:ascii="Arial" w:eastAsia="Times New Roman" w:hAnsi="Arial" w:cs="Arial"/>
          <w:sz w:val="22"/>
          <w:szCs w:val="22"/>
        </w:rPr>
      </w:pPr>
      <w:r w:rsidRPr="00C1760C">
        <w:rPr>
          <w:rFonts w:ascii="Arial" w:eastAsia="Times New Roman" w:hAnsi="Arial" w:cs="Arial"/>
          <w:b/>
          <w:bCs/>
          <w:sz w:val="22"/>
          <w:szCs w:val="22"/>
        </w:rPr>
        <w:t>NOTE:</w:t>
      </w:r>
      <w:r>
        <w:rPr>
          <w:rFonts w:ascii="Arial" w:eastAsia="Times New Roman" w:hAnsi="Arial" w:cs="Arial"/>
          <w:sz w:val="22"/>
          <w:szCs w:val="22"/>
        </w:rPr>
        <w:t xml:space="preserve"> </w:t>
      </w:r>
      <w:r w:rsidRPr="00C1760C">
        <w:rPr>
          <w:rFonts w:ascii="Arial" w:eastAsia="Times New Roman" w:hAnsi="Arial" w:cs="Arial"/>
          <w:sz w:val="22"/>
          <w:szCs w:val="22"/>
        </w:rPr>
        <w:t xml:space="preserve"> Activities that include a medical intervention (screenings, checks, physicals) require a plan delineating specific tasks to be performed by students and ensuring the presence and oversight of a Dutch-licensed physician 100% of the time. </w:t>
      </w:r>
    </w:p>
    <w:p w14:paraId="4DF76758" w14:textId="77777777" w:rsidR="00C1760C" w:rsidRDefault="00C1760C" w:rsidP="00C1760C">
      <w:pPr>
        <w:pStyle w:val="ListParagraph"/>
        <w:numPr>
          <w:ilvl w:val="0"/>
          <w:numId w:val="10"/>
        </w:num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The Faculty Advisor for student interest group or club must be informed regarding the program objectives and plan moving forward. </w:t>
      </w:r>
    </w:p>
    <w:p w14:paraId="0BAEB36E" w14:textId="77777777" w:rsidR="00C1760C" w:rsidRDefault="00C1760C" w:rsidP="00C1760C">
      <w:pPr>
        <w:pStyle w:val="ListParagraph"/>
        <w:spacing w:before="100" w:beforeAutospacing="1" w:after="100" w:afterAutospacing="1"/>
        <w:ind w:left="1080"/>
        <w:rPr>
          <w:rFonts w:ascii="Arial" w:eastAsia="Times New Roman" w:hAnsi="Arial" w:cs="Arial"/>
          <w:sz w:val="22"/>
          <w:szCs w:val="22"/>
        </w:rPr>
      </w:pPr>
    </w:p>
    <w:p w14:paraId="1F810A67" w14:textId="5CC3E89A" w:rsidR="00C1760C" w:rsidRDefault="00C1760C" w:rsidP="00C1760C">
      <w:pPr>
        <w:pStyle w:val="ListParagraph"/>
        <w:numPr>
          <w:ilvl w:val="0"/>
          <w:numId w:val="10"/>
        </w:numPr>
        <w:spacing w:before="100" w:beforeAutospacing="1" w:after="100" w:afterAutospacing="1"/>
        <w:rPr>
          <w:rFonts w:ascii="Arial" w:eastAsia="Times New Roman" w:hAnsi="Arial" w:cs="Arial"/>
          <w:sz w:val="22"/>
          <w:szCs w:val="22"/>
        </w:rPr>
      </w:pPr>
      <w:proofErr w:type="gramStart"/>
      <w:r>
        <w:rPr>
          <w:rFonts w:ascii="Arial" w:eastAsia="Times New Roman" w:hAnsi="Arial" w:cs="Arial"/>
          <w:sz w:val="22"/>
          <w:szCs w:val="22"/>
        </w:rPr>
        <w:t>Complete  a</w:t>
      </w:r>
      <w:proofErr w:type="gramEnd"/>
      <w:r>
        <w:rPr>
          <w:rFonts w:ascii="Arial" w:eastAsia="Times New Roman" w:hAnsi="Arial" w:cs="Arial"/>
          <w:sz w:val="22"/>
          <w:szCs w:val="22"/>
        </w:rPr>
        <w:t xml:space="preserve">  </w:t>
      </w:r>
      <w:proofErr w:type="spellStart"/>
      <w:r w:rsidRPr="00C1760C">
        <w:rPr>
          <w:rFonts w:ascii="Arial" w:eastAsia="Times New Roman" w:hAnsi="Arial" w:cs="Arial"/>
          <w:sz w:val="22"/>
          <w:szCs w:val="22"/>
        </w:rPr>
        <w:t>a</w:t>
      </w:r>
      <w:proofErr w:type="spellEnd"/>
      <w:r w:rsidRPr="00C1760C">
        <w:rPr>
          <w:rFonts w:ascii="Arial" w:eastAsia="Times New Roman" w:hAnsi="Arial" w:cs="Arial"/>
          <w:sz w:val="22"/>
          <w:szCs w:val="22"/>
        </w:rPr>
        <w:t xml:space="preserve"> sign-in sheet to document student participation. Upload documentation of the event on the Community Engagement Record : </w:t>
      </w:r>
      <w:hyperlink r:id="rId7" w:history="1">
        <w:r w:rsidR="00EF5A17" w:rsidRPr="00676462">
          <w:rPr>
            <w:rStyle w:val="Hyperlink"/>
            <w:rFonts w:ascii="Arial" w:eastAsia="Times New Roman" w:hAnsi="Arial" w:cs="Arial"/>
            <w:sz w:val="22"/>
            <w:szCs w:val="22"/>
          </w:rPr>
          <w:t>https://docs.google.com/forms/d/e/1FAIpQLSdXgJGz1I2FjmimiDwTjg-zIkmwbvRd8RZQfz2nLnoOCu1CsQ/viewform?usp=pp_url</w:t>
        </w:r>
      </w:hyperlink>
    </w:p>
    <w:p w14:paraId="62BF3974" w14:textId="77777777" w:rsidR="00EF5A17" w:rsidRPr="00EF5A17" w:rsidRDefault="00EF5A17" w:rsidP="00EF5A17">
      <w:pPr>
        <w:pStyle w:val="ListParagraph"/>
        <w:rPr>
          <w:rFonts w:ascii="Arial" w:eastAsia="Times New Roman" w:hAnsi="Arial" w:cs="Arial"/>
          <w:sz w:val="22"/>
          <w:szCs w:val="22"/>
        </w:rPr>
      </w:pPr>
    </w:p>
    <w:p w14:paraId="215187B4" w14:textId="57356861" w:rsidR="00EF5A17" w:rsidRDefault="00EF5A17" w:rsidP="00EF5A17">
      <w:pPr>
        <w:spacing w:before="100" w:beforeAutospacing="1" w:after="100" w:afterAutospacing="1"/>
        <w:rPr>
          <w:rFonts w:ascii="Arial" w:eastAsia="Times New Roman" w:hAnsi="Arial" w:cs="Arial"/>
          <w:sz w:val="22"/>
          <w:szCs w:val="22"/>
        </w:rPr>
      </w:pPr>
    </w:p>
    <w:p w14:paraId="36F243BB" w14:textId="77777777" w:rsidR="00EF5A17" w:rsidRPr="00EF5A17" w:rsidRDefault="00EF5A17" w:rsidP="00EF5A17">
      <w:pPr>
        <w:spacing w:before="100" w:beforeAutospacing="1" w:after="100" w:afterAutospacing="1"/>
        <w:rPr>
          <w:rFonts w:ascii="Arial" w:eastAsia="Times New Roman" w:hAnsi="Arial" w:cs="Arial"/>
          <w:sz w:val="22"/>
          <w:szCs w:val="22"/>
        </w:rPr>
      </w:pPr>
    </w:p>
    <w:p w14:paraId="6BF01815" w14:textId="77777777" w:rsidR="00DE1665" w:rsidRDefault="00DE1665" w:rsidP="00C1760C">
      <w:pPr>
        <w:rPr>
          <w:b/>
          <w:sz w:val="28"/>
        </w:rPr>
      </w:pPr>
    </w:p>
    <w:p w14:paraId="3AFA51C9" w14:textId="77777777" w:rsidR="00DE1665" w:rsidRDefault="00DE1665" w:rsidP="00C1760C">
      <w:pPr>
        <w:rPr>
          <w:b/>
          <w:sz w:val="28"/>
        </w:rPr>
      </w:pPr>
    </w:p>
    <w:p w14:paraId="63611814" w14:textId="77777777" w:rsidR="00DE1665" w:rsidRDefault="00DE1665" w:rsidP="00C1760C">
      <w:pPr>
        <w:rPr>
          <w:b/>
          <w:sz w:val="28"/>
        </w:rPr>
      </w:pPr>
    </w:p>
    <w:p w14:paraId="6ABFAAAA" w14:textId="77777777" w:rsidR="00DE1665" w:rsidRDefault="00DE1665" w:rsidP="00C1760C">
      <w:pPr>
        <w:rPr>
          <w:b/>
          <w:sz w:val="28"/>
        </w:rPr>
      </w:pPr>
    </w:p>
    <w:p w14:paraId="529C3B02" w14:textId="77777777" w:rsidR="00DE1665" w:rsidRDefault="00DE1665" w:rsidP="00C1760C">
      <w:pPr>
        <w:rPr>
          <w:b/>
          <w:sz w:val="28"/>
        </w:rPr>
      </w:pPr>
    </w:p>
    <w:p w14:paraId="1C1169FD" w14:textId="77777777" w:rsidR="00DE1665" w:rsidRDefault="00DE1665" w:rsidP="00C1760C">
      <w:pPr>
        <w:rPr>
          <w:b/>
          <w:sz w:val="28"/>
        </w:rPr>
      </w:pPr>
    </w:p>
    <w:p w14:paraId="3C1C94B4" w14:textId="77777777" w:rsidR="00DE1665" w:rsidRDefault="00DE1665" w:rsidP="00C1760C">
      <w:pPr>
        <w:rPr>
          <w:b/>
          <w:sz w:val="28"/>
        </w:rPr>
      </w:pPr>
    </w:p>
    <w:p w14:paraId="1AFDB3D0" w14:textId="77777777" w:rsidR="00DE1665" w:rsidRDefault="00DE1665" w:rsidP="00C1760C">
      <w:pPr>
        <w:rPr>
          <w:b/>
          <w:sz w:val="28"/>
        </w:rPr>
      </w:pPr>
    </w:p>
    <w:p w14:paraId="0B0BC14E" w14:textId="77777777" w:rsidR="00DE1665" w:rsidRDefault="00DE1665" w:rsidP="00C1760C">
      <w:pPr>
        <w:rPr>
          <w:b/>
          <w:sz w:val="28"/>
        </w:rPr>
      </w:pPr>
    </w:p>
    <w:p w14:paraId="6AD338D6" w14:textId="77777777" w:rsidR="00DE1665" w:rsidRDefault="00DE1665" w:rsidP="00C1760C">
      <w:pPr>
        <w:rPr>
          <w:b/>
          <w:sz w:val="28"/>
        </w:rPr>
      </w:pPr>
    </w:p>
    <w:p w14:paraId="3F73E6A2" w14:textId="77777777" w:rsidR="00DE1665" w:rsidRDefault="00DE1665" w:rsidP="00C1760C">
      <w:pPr>
        <w:rPr>
          <w:b/>
          <w:sz w:val="28"/>
        </w:rPr>
      </w:pPr>
    </w:p>
    <w:p w14:paraId="756E4246" w14:textId="77777777" w:rsidR="00DE1665" w:rsidRDefault="00DE1665" w:rsidP="00C1760C">
      <w:pPr>
        <w:rPr>
          <w:b/>
          <w:sz w:val="28"/>
        </w:rPr>
      </w:pPr>
    </w:p>
    <w:p w14:paraId="46AFBD39" w14:textId="77777777" w:rsidR="00DE1665" w:rsidRDefault="00DE1665" w:rsidP="00C1760C">
      <w:pPr>
        <w:rPr>
          <w:b/>
          <w:sz w:val="28"/>
        </w:rPr>
      </w:pPr>
    </w:p>
    <w:p w14:paraId="6085A28E" w14:textId="77777777" w:rsidR="00DE1665" w:rsidRDefault="00DE1665" w:rsidP="00C1760C">
      <w:pPr>
        <w:rPr>
          <w:b/>
          <w:sz w:val="28"/>
        </w:rPr>
      </w:pPr>
    </w:p>
    <w:p w14:paraId="59E913FF" w14:textId="77777777" w:rsidR="00DE1665" w:rsidRDefault="00DE1665" w:rsidP="00C1760C">
      <w:pPr>
        <w:rPr>
          <w:b/>
          <w:sz w:val="28"/>
        </w:rPr>
      </w:pPr>
    </w:p>
    <w:p w14:paraId="6C126976" w14:textId="77777777" w:rsidR="00DE1665" w:rsidRDefault="00DE1665" w:rsidP="00C1760C">
      <w:pPr>
        <w:rPr>
          <w:b/>
          <w:sz w:val="28"/>
        </w:rPr>
      </w:pPr>
    </w:p>
    <w:p w14:paraId="4C9003A1" w14:textId="77777777" w:rsidR="00DE1665" w:rsidRDefault="00DE1665" w:rsidP="00C1760C">
      <w:pPr>
        <w:rPr>
          <w:b/>
          <w:sz w:val="28"/>
        </w:rPr>
      </w:pPr>
    </w:p>
    <w:p w14:paraId="22AB2125" w14:textId="77777777" w:rsidR="00DE1665" w:rsidRDefault="00DE1665" w:rsidP="00C1760C">
      <w:pPr>
        <w:rPr>
          <w:b/>
          <w:sz w:val="28"/>
        </w:rPr>
      </w:pPr>
    </w:p>
    <w:p w14:paraId="56AFC1AB" w14:textId="77777777" w:rsidR="00DE1665" w:rsidRDefault="00DE1665" w:rsidP="00C1760C">
      <w:pPr>
        <w:rPr>
          <w:b/>
          <w:sz w:val="28"/>
        </w:rPr>
      </w:pPr>
    </w:p>
    <w:p w14:paraId="00F03246" w14:textId="77777777" w:rsidR="00DE1665" w:rsidRDefault="00DE1665" w:rsidP="00C1760C">
      <w:pPr>
        <w:rPr>
          <w:b/>
          <w:sz w:val="28"/>
        </w:rPr>
      </w:pPr>
    </w:p>
    <w:p w14:paraId="41D03861" w14:textId="77777777" w:rsidR="00DE1665" w:rsidRDefault="00DE1665" w:rsidP="00C1760C">
      <w:pPr>
        <w:rPr>
          <w:b/>
          <w:sz w:val="28"/>
        </w:rPr>
      </w:pPr>
    </w:p>
    <w:p w14:paraId="3222B47E" w14:textId="77777777" w:rsidR="00DE1665" w:rsidRDefault="00DE1665" w:rsidP="00C1760C">
      <w:pPr>
        <w:rPr>
          <w:b/>
          <w:sz w:val="28"/>
        </w:rPr>
      </w:pPr>
    </w:p>
    <w:p w14:paraId="71E72ED8" w14:textId="77777777" w:rsidR="00DE1665" w:rsidRDefault="00DE1665" w:rsidP="00C1760C">
      <w:pPr>
        <w:rPr>
          <w:b/>
          <w:sz w:val="28"/>
        </w:rPr>
      </w:pPr>
    </w:p>
    <w:p w14:paraId="236DE37A" w14:textId="77777777" w:rsidR="00DE1665" w:rsidRDefault="00DE1665" w:rsidP="00C1760C">
      <w:pPr>
        <w:rPr>
          <w:b/>
          <w:sz w:val="28"/>
        </w:rPr>
      </w:pPr>
    </w:p>
    <w:p w14:paraId="5E9DE17E" w14:textId="77777777" w:rsidR="00DE1665" w:rsidRDefault="00DE1665" w:rsidP="00C1760C">
      <w:pPr>
        <w:rPr>
          <w:b/>
          <w:sz w:val="28"/>
        </w:rPr>
      </w:pPr>
    </w:p>
    <w:p w14:paraId="68009CD8" w14:textId="77777777" w:rsidR="00DE1665" w:rsidRDefault="00DE1665" w:rsidP="00C1760C">
      <w:pPr>
        <w:rPr>
          <w:b/>
          <w:sz w:val="28"/>
        </w:rPr>
      </w:pPr>
    </w:p>
    <w:p w14:paraId="7D73312D" w14:textId="69E096A8" w:rsidR="00C1760C" w:rsidRDefault="00C1760C" w:rsidP="00C1760C">
      <w:pPr>
        <w:rPr>
          <w:b/>
          <w:sz w:val="28"/>
        </w:rPr>
      </w:pPr>
      <w:r w:rsidRPr="0053732B">
        <w:rPr>
          <w:b/>
          <w:sz w:val="28"/>
        </w:rPr>
        <w:t>To Our Community Partners</w:t>
      </w:r>
    </w:p>
    <w:p w14:paraId="65768D8C" w14:textId="5DBC5B86" w:rsidR="00C1760C" w:rsidRPr="00DE1665" w:rsidRDefault="00C1760C" w:rsidP="00DE1665">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The following list includes community partners that welcome collaboration with AUC students. </w:t>
      </w:r>
    </w:p>
    <w:p w14:paraId="47328A5A" w14:textId="77777777" w:rsidR="00C1760C" w:rsidRDefault="00C1760C" w:rsidP="00C1760C">
      <w:r>
        <w:t>Ambulance Service of St. Maarten</w:t>
      </w:r>
    </w:p>
    <w:p w14:paraId="78F27409" w14:textId="77777777" w:rsidR="00C1760C" w:rsidRPr="00516EC4" w:rsidRDefault="00C1760C" w:rsidP="00C1760C">
      <w:r w:rsidRPr="00516EC4">
        <w:t>Amuseum Naturalis at the Old House</w:t>
      </w:r>
    </w:p>
    <w:p w14:paraId="085A7934" w14:textId="77777777" w:rsidR="00C1760C" w:rsidRDefault="00C1760C" w:rsidP="00C1760C">
      <w:r w:rsidRPr="00516EC4">
        <w:t>Asha Stevens Hillside Christian School</w:t>
      </w:r>
    </w:p>
    <w:p w14:paraId="11E88427" w14:textId="77777777" w:rsidR="00C1760C" w:rsidRPr="00516EC4" w:rsidRDefault="00C1760C" w:rsidP="00C1760C">
      <w:r>
        <w:t>Collective and Prevention Services of St. Maarten</w:t>
      </w:r>
    </w:p>
    <w:p w14:paraId="202291DB" w14:textId="77777777" w:rsidR="00C1760C" w:rsidRPr="00516EC4" w:rsidRDefault="00C1760C" w:rsidP="00C1760C">
      <w:r w:rsidRPr="00516EC4">
        <w:t>C.O.M.E. Center</w:t>
      </w:r>
      <w:r>
        <w:t xml:space="preserve"> International</w:t>
      </w:r>
    </w:p>
    <w:p w14:paraId="69422F2F" w14:textId="77777777" w:rsidR="00C1760C" w:rsidRDefault="00C1760C" w:rsidP="00C1760C">
      <w:r w:rsidRPr="00516EC4">
        <w:t>Caribbean International Academy</w:t>
      </w:r>
    </w:p>
    <w:p w14:paraId="2B1919DB" w14:textId="77777777" w:rsidR="00C1760C" w:rsidRPr="00516EC4" w:rsidRDefault="00C1760C" w:rsidP="00C1760C">
      <w:r>
        <w:t>Christian Faith Ministries</w:t>
      </w:r>
    </w:p>
    <w:p w14:paraId="7D01C317" w14:textId="77777777" w:rsidR="00C1760C" w:rsidRDefault="00C1760C" w:rsidP="00C1760C">
      <w:r w:rsidRPr="00516EC4">
        <w:t xml:space="preserve">Diabetes Foundation </w:t>
      </w:r>
      <w:r>
        <w:t>of St. Maarten</w:t>
      </w:r>
    </w:p>
    <w:p w14:paraId="47A65612" w14:textId="77777777" w:rsidR="00C1760C" w:rsidRPr="00516EC4" w:rsidRDefault="00C1760C" w:rsidP="00C1760C">
      <w:r>
        <w:t>Ephesus Seventh Day Adventist Church</w:t>
      </w:r>
    </w:p>
    <w:p w14:paraId="5340CF2C" w14:textId="77777777" w:rsidR="00C1760C" w:rsidRDefault="00C1760C" w:rsidP="00C1760C">
      <w:r>
        <w:t>Fire Department of St. Maarten</w:t>
      </w:r>
    </w:p>
    <w:p w14:paraId="7858B4A1" w14:textId="576CFFDF" w:rsidR="00C1760C" w:rsidRDefault="00C1760C" w:rsidP="00C1760C">
      <w:r>
        <w:t>Freegan Food Foundation</w:t>
      </w:r>
    </w:p>
    <w:p w14:paraId="7E168908" w14:textId="77777777" w:rsidR="00C1760C" w:rsidRPr="00516EC4" w:rsidRDefault="00C1760C" w:rsidP="00C1760C">
      <w:r w:rsidRPr="00516EC4">
        <w:t>Generation New Status STM Drum Band</w:t>
      </w:r>
    </w:p>
    <w:p w14:paraId="4194048C" w14:textId="77777777" w:rsidR="00C1760C" w:rsidRDefault="00C1760C" w:rsidP="00C1760C">
      <w:r>
        <w:t>Green Star Gardens</w:t>
      </w:r>
    </w:p>
    <w:p w14:paraId="667F4673" w14:textId="77777777" w:rsidR="00C1760C" w:rsidRDefault="00C1760C" w:rsidP="00C1760C">
      <w:r>
        <w:t>Heart and Stroke Foundation</w:t>
      </w:r>
    </w:p>
    <w:p w14:paraId="3BBE9094" w14:textId="77777777" w:rsidR="00C1760C" w:rsidRDefault="00C1760C" w:rsidP="00C1760C">
      <w:r>
        <w:t>Islamic Center of St. Maarten</w:t>
      </w:r>
    </w:p>
    <w:p w14:paraId="18BD5FB3" w14:textId="77777777" w:rsidR="00C1760C" w:rsidRPr="00516EC4" w:rsidRDefault="00C1760C" w:rsidP="00C1760C">
      <w:r w:rsidRPr="00516EC4">
        <w:t>K1 Britannia Foundation</w:t>
      </w:r>
    </w:p>
    <w:p w14:paraId="340D1904" w14:textId="77777777" w:rsidR="00C1760C" w:rsidRPr="00516EC4" w:rsidRDefault="00C1760C" w:rsidP="00C1760C">
      <w:r w:rsidRPr="00516EC4">
        <w:t>Lions Club of St. Maarten</w:t>
      </w:r>
    </w:p>
    <w:p w14:paraId="758570C3" w14:textId="77777777" w:rsidR="00C1760C" w:rsidRPr="00516EC4" w:rsidRDefault="00C1760C" w:rsidP="00C1760C">
      <w:r w:rsidRPr="00516EC4">
        <w:t>Mental Health Foundation</w:t>
      </w:r>
    </w:p>
    <w:p w14:paraId="1B43DF87" w14:textId="77777777" w:rsidR="00C1760C" w:rsidRDefault="00C1760C" w:rsidP="00C1760C">
      <w:r w:rsidRPr="00516EC4">
        <w:t>Milton Peters College</w:t>
      </w:r>
    </w:p>
    <w:p w14:paraId="15E30D18" w14:textId="77777777" w:rsidR="00C1760C" w:rsidRPr="00516EC4" w:rsidRDefault="00C1760C" w:rsidP="00C1760C">
      <w:r>
        <w:t>National Institute for Professional Advancement</w:t>
      </w:r>
    </w:p>
    <w:p w14:paraId="427A1D66" w14:textId="77777777" w:rsidR="00C1760C" w:rsidRPr="00516EC4" w:rsidRDefault="00C1760C" w:rsidP="00C1760C">
      <w:r w:rsidRPr="00516EC4">
        <w:t>Nature Foundation</w:t>
      </w:r>
    </w:p>
    <w:p w14:paraId="61C69710" w14:textId="77777777" w:rsidR="00C1760C" w:rsidRDefault="00C1760C" w:rsidP="00C1760C">
      <w:r w:rsidRPr="00516EC4">
        <w:t xml:space="preserve">New Start for Children Foundation  </w:t>
      </w:r>
    </w:p>
    <w:p w14:paraId="1A9E25D2" w14:textId="77777777" w:rsidR="00C1760C" w:rsidRDefault="00C1760C" w:rsidP="00C1760C">
      <w:r>
        <w:t>Pathfinders</w:t>
      </w:r>
    </w:p>
    <w:p w14:paraId="401D9712" w14:textId="77777777" w:rsidR="00C1760C" w:rsidRPr="00516EC4" w:rsidRDefault="00C1760C" w:rsidP="00C1760C">
      <w:r>
        <w:t>Philipsburg Seventh Day Adventist Church</w:t>
      </w:r>
    </w:p>
    <w:p w14:paraId="4A3966B4" w14:textId="77777777" w:rsidR="00C1760C" w:rsidRDefault="00C1760C" w:rsidP="00C1760C">
      <w:r w:rsidRPr="00516EC4">
        <w:t>Phillipsburg Jubilee Library</w:t>
      </w:r>
    </w:p>
    <w:p w14:paraId="1725E714" w14:textId="77777777" w:rsidR="00C1760C" w:rsidRPr="00516EC4" w:rsidRDefault="00C1760C" w:rsidP="00C1760C">
      <w:r>
        <w:t xml:space="preserve">Player Development </w:t>
      </w:r>
    </w:p>
    <w:p w14:paraId="241E9C05" w14:textId="77777777" w:rsidR="00C1760C" w:rsidRPr="00516EC4" w:rsidRDefault="00C1760C" w:rsidP="00C1760C">
      <w:r w:rsidRPr="00516EC4">
        <w:t xml:space="preserve">Positive Foundation </w:t>
      </w:r>
    </w:p>
    <w:p w14:paraId="455436AB" w14:textId="77777777" w:rsidR="00C1760C" w:rsidRDefault="00C1760C" w:rsidP="00C1760C">
      <w:r w:rsidRPr="00516EC4">
        <w:t>Red Cross</w:t>
      </w:r>
      <w:r>
        <w:t xml:space="preserve"> of St. Maarten</w:t>
      </w:r>
    </w:p>
    <w:p w14:paraId="4AC22991" w14:textId="77777777" w:rsidR="00C1760C" w:rsidRDefault="00C1760C" w:rsidP="00C1760C">
      <w:r>
        <w:lastRenderedPageBreak/>
        <w:t>Salvation Army St. Maarten</w:t>
      </w:r>
    </w:p>
    <w:p w14:paraId="15C18BA6" w14:textId="77777777" w:rsidR="00C1760C" w:rsidRPr="00516EC4" w:rsidRDefault="00C1760C" w:rsidP="00C1760C">
      <w:r>
        <w:t>St. Maarten Medical Center</w:t>
      </w:r>
    </w:p>
    <w:p w14:paraId="3D172F54" w14:textId="77777777" w:rsidR="00C1760C" w:rsidRPr="00516EC4" w:rsidRDefault="00C1760C" w:rsidP="00C1760C">
      <w:proofErr w:type="gramStart"/>
      <w:r w:rsidRPr="00516EC4">
        <w:t>Safe Haven</w:t>
      </w:r>
      <w:proofErr w:type="gramEnd"/>
    </w:p>
    <w:p w14:paraId="3D7F830E" w14:textId="77777777" w:rsidR="00C1760C" w:rsidRDefault="00C1760C" w:rsidP="00C1760C">
      <w:r w:rsidRPr="00516EC4">
        <w:t xml:space="preserve">Seventh Day Adventist Church, </w:t>
      </w:r>
      <w:r>
        <w:t xml:space="preserve">Cay </w:t>
      </w:r>
      <w:r w:rsidRPr="00516EC4">
        <w:t>Bay</w:t>
      </w:r>
    </w:p>
    <w:p w14:paraId="5FD38C3F" w14:textId="77777777" w:rsidR="00C1760C" w:rsidRPr="00516EC4" w:rsidRDefault="00C1760C" w:rsidP="00C1760C">
      <w:r>
        <w:t>Pathfinders at Seventh Day Adventist Church, Philipsburg</w:t>
      </w:r>
    </w:p>
    <w:p w14:paraId="51B836C2" w14:textId="77777777" w:rsidR="00C1760C" w:rsidRPr="00516EC4" w:rsidRDefault="00C1760C" w:rsidP="00C1760C">
      <w:r>
        <w:t>Sister Basilia Center</w:t>
      </w:r>
    </w:p>
    <w:p w14:paraId="2319A392" w14:textId="77777777" w:rsidR="00C1760C" w:rsidRPr="00516EC4" w:rsidRDefault="00C1760C" w:rsidP="00C1760C">
      <w:r w:rsidRPr="00516EC4">
        <w:t xml:space="preserve">St. Maarten AIDS Foundation </w:t>
      </w:r>
    </w:p>
    <w:p w14:paraId="29A4CB84" w14:textId="77777777" w:rsidR="00C1760C" w:rsidRPr="00516EC4" w:rsidRDefault="00C1760C" w:rsidP="00C1760C">
      <w:r w:rsidRPr="00516EC4">
        <w:t>St. Maarten Little League Player Development Program</w:t>
      </w:r>
    </w:p>
    <w:p w14:paraId="322058A0" w14:textId="77777777" w:rsidR="00C1760C" w:rsidRPr="00516EC4" w:rsidRDefault="00C1760C" w:rsidP="00C1760C">
      <w:r w:rsidRPr="00516EC4">
        <w:t>SXM PAWS</w:t>
      </w:r>
    </w:p>
    <w:p w14:paraId="1DF4CB84" w14:textId="77777777" w:rsidR="00C1760C" w:rsidRPr="00516EC4" w:rsidRDefault="00C1760C" w:rsidP="00C1760C">
      <w:r w:rsidRPr="00516EC4">
        <w:t>Tri</w:t>
      </w:r>
      <w:r>
        <w:t>-</w:t>
      </w:r>
      <w:r w:rsidRPr="00516EC4">
        <w:t>Sport</w:t>
      </w:r>
    </w:p>
    <w:p w14:paraId="5330552D" w14:textId="77777777" w:rsidR="00C1760C" w:rsidRPr="00516EC4" w:rsidRDefault="00C1760C" w:rsidP="00C1760C">
      <w:r w:rsidRPr="00516EC4">
        <w:t>Tzu Chi Foundation</w:t>
      </w:r>
    </w:p>
    <w:p w14:paraId="00409178" w14:textId="77777777" w:rsidR="00C1760C" w:rsidRDefault="00C1760C" w:rsidP="00C1760C">
      <w:r w:rsidRPr="00516EC4">
        <w:t>University of St. Martin</w:t>
      </w:r>
    </w:p>
    <w:p w14:paraId="48194E35" w14:textId="77777777" w:rsidR="00C1760C" w:rsidRDefault="00C1760C" w:rsidP="00C1760C">
      <w:r>
        <w:t xml:space="preserve">University of Virgin Islands </w:t>
      </w:r>
    </w:p>
    <w:p w14:paraId="0DDA2824" w14:textId="77777777" w:rsidR="00C1760C" w:rsidRDefault="00C1760C" w:rsidP="00C1760C">
      <w:r>
        <w:t>Voice of the Youth</w:t>
      </w:r>
    </w:p>
    <w:p w14:paraId="0542A9A0" w14:textId="77777777" w:rsidR="00C1760C" w:rsidRDefault="00C1760C" w:rsidP="00C1760C">
      <w:r>
        <w:t>Volunteer XM</w:t>
      </w:r>
    </w:p>
    <w:p w14:paraId="6972099B" w14:textId="77777777" w:rsidR="00C1760C" w:rsidRDefault="00C1760C" w:rsidP="00C1760C">
      <w:r>
        <w:t xml:space="preserve">Wildflower Institute </w:t>
      </w:r>
    </w:p>
    <w:p w14:paraId="56E77F23" w14:textId="77777777" w:rsidR="00C1760C" w:rsidRDefault="00C1760C" w:rsidP="00C1760C">
      <w:r>
        <w:t>Winward Island Ambulance Service</w:t>
      </w:r>
    </w:p>
    <w:p w14:paraId="0A0536E9" w14:textId="77777777" w:rsidR="00C1760C" w:rsidRPr="00516EC4" w:rsidRDefault="00C1760C" w:rsidP="00C1760C">
      <w:r w:rsidRPr="00516EC4">
        <w:t>White &amp; Yellow Cross Foundation</w:t>
      </w:r>
    </w:p>
    <w:p w14:paraId="0D56BEE9" w14:textId="77777777" w:rsidR="00C1760C" w:rsidRPr="00C1760C" w:rsidRDefault="00C1760C" w:rsidP="00C1760C">
      <w:pPr>
        <w:spacing w:before="100" w:beforeAutospacing="1" w:after="100" w:afterAutospacing="1"/>
        <w:rPr>
          <w:rFonts w:ascii="Arial" w:eastAsia="Times New Roman" w:hAnsi="Arial" w:cs="Arial"/>
          <w:sz w:val="22"/>
          <w:szCs w:val="22"/>
        </w:rPr>
      </w:pPr>
    </w:p>
    <w:p w14:paraId="53E69C8D" w14:textId="1E100277" w:rsidR="00C1760C" w:rsidRPr="00DE1665" w:rsidRDefault="00C1760C" w:rsidP="00C1760C">
      <w:pPr>
        <w:spacing w:before="100" w:beforeAutospacing="1" w:after="100" w:afterAutospacing="1"/>
        <w:rPr>
          <w:rFonts w:ascii="Arial" w:eastAsia="Times New Roman" w:hAnsi="Arial" w:cs="Arial"/>
          <w:b/>
          <w:bCs/>
          <w:sz w:val="22"/>
          <w:szCs w:val="22"/>
        </w:rPr>
      </w:pPr>
      <w:r w:rsidRPr="00DE1665">
        <w:rPr>
          <w:rFonts w:ascii="Arial" w:eastAsia="Times New Roman" w:hAnsi="Arial" w:cs="Arial"/>
          <w:b/>
          <w:bCs/>
          <w:sz w:val="22"/>
          <w:szCs w:val="22"/>
        </w:rPr>
        <w:t xml:space="preserve">Collection of Community Participant Personal Information </w:t>
      </w:r>
    </w:p>
    <w:p w14:paraId="5110B7FF"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Collection of any identifying, health-related, or psychosocial information from members of the public for the purposes of program administration will require approval by the SARC and Institutional Review Board (IRB). This may be information including, but not limited to, data collected for analysis of program effectiveness, publication in newspapers, peer-reviewed research publications, or poster presentations. IRB and SARC approval </w:t>
      </w:r>
      <w:proofErr w:type="gramStart"/>
      <w:r w:rsidRPr="00C1760C">
        <w:rPr>
          <w:rFonts w:ascii="Arial" w:eastAsia="Times New Roman" w:hAnsi="Arial" w:cs="Arial"/>
          <w:sz w:val="22"/>
          <w:szCs w:val="22"/>
        </w:rPr>
        <w:t>is</w:t>
      </w:r>
      <w:proofErr w:type="gramEnd"/>
      <w:r w:rsidRPr="00C1760C">
        <w:rPr>
          <w:rFonts w:ascii="Arial" w:eastAsia="Times New Roman" w:hAnsi="Arial" w:cs="Arial"/>
          <w:sz w:val="22"/>
          <w:szCs w:val="22"/>
        </w:rPr>
        <w:t xml:space="preserve"> required regardless of the level of identification (confidential, anonymous, or named) from information sources. The following elements should be included to ensure adherence to human </w:t>
      </w:r>
      <w:proofErr w:type="gramStart"/>
      <w:r w:rsidRPr="00C1760C">
        <w:rPr>
          <w:rFonts w:ascii="Arial" w:eastAsia="Times New Roman" w:hAnsi="Arial" w:cs="Arial"/>
          <w:sz w:val="22"/>
          <w:szCs w:val="22"/>
        </w:rPr>
        <w:t>subjects</w:t>
      </w:r>
      <w:proofErr w:type="gramEnd"/>
      <w:r w:rsidRPr="00C1760C">
        <w:rPr>
          <w:rFonts w:ascii="Arial" w:eastAsia="Times New Roman" w:hAnsi="Arial" w:cs="Arial"/>
          <w:sz w:val="22"/>
          <w:szCs w:val="22"/>
        </w:rPr>
        <w:t xml:space="preserve"> research protocols. </w:t>
      </w:r>
    </w:p>
    <w:p w14:paraId="096F8543"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1.</w:t>
      </w:r>
      <w:r w:rsidRPr="00C1760C">
        <w:rPr>
          <w:rFonts w:ascii="Arial" w:eastAsia="Times New Roman" w:hAnsi="Arial" w:cs="Arial"/>
          <w:sz w:val="22"/>
          <w:szCs w:val="22"/>
        </w:rPr>
        <w:tab/>
        <w:t xml:space="preserve">The Faculty Advisor should guide the development of a proposal that assures student learning related to program objectives and benefits communities that participate in the program. </w:t>
      </w:r>
    </w:p>
    <w:p w14:paraId="165803BB"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2.</w:t>
      </w:r>
      <w:r w:rsidRPr="00C1760C">
        <w:rPr>
          <w:rFonts w:ascii="Arial" w:eastAsia="Times New Roman" w:hAnsi="Arial" w:cs="Arial"/>
          <w:sz w:val="22"/>
          <w:szCs w:val="22"/>
        </w:rPr>
        <w:tab/>
        <w:t>All group members that participate in the data collection, analysis or dissemination process should complete the Protecting Human Research Participants (PHRP) Online Training</w:t>
      </w:r>
    </w:p>
    <w:p w14:paraId="4993CCBD"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 xml:space="preserve">at https://phrptraining.com/. </w:t>
      </w:r>
    </w:p>
    <w:p w14:paraId="46224427" w14:textId="77777777" w:rsidR="00C1760C" w:rsidRPr="00C1760C" w:rsidRDefault="00C1760C" w:rsidP="00C1760C">
      <w:pPr>
        <w:spacing w:before="100" w:beforeAutospacing="1" w:after="100" w:afterAutospacing="1"/>
        <w:rPr>
          <w:rFonts w:ascii="Arial" w:eastAsia="Times New Roman" w:hAnsi="Arial" w:cs="Arial"/>
          <w:sz w:val="22"/>
          <w:szCs w:val="22"/>
        </w:rPr>
      </w:pPr>
      <w:r w:rsidRPr="00C1760C">
        <w:rPr>
          <w:rFonts w:ascii="Arial" w:eastAsia="Times New Roman" w:hAnsi="Arial" w:cs="Arial"/>
          <w:sz w:val="22"/>
          <w:szCs w:val="22"/>
        </w:rPr>
        <w:t>3.</w:t>
      </w:r>
      <w:r w:rsidRPr="00C1760C">
        <w:rPr>
          <w:rFonts w:ascii="Arial" w:eastAsia="Times New Roman" w:hAnsi="Arial" w:cs="Arial"/>
          <w:sz w:val="22"/>
          <w:szCs w:val="22"/>
        </w:rPr>
        <w:tab/>
        <w:t xml:space="preserve">A SARC and IRB application should be submitted with the Faculty Advisor listed as the Principal Investigator. Please refer to the IRB Policies and Procedures to determine if the protocol is exempt from review, expedited, or will require a full review. </w:t>
      </w:r>
    </w:p>
    <w:p w14:paraId="17C737DC" w14:textId="2B9D6FAD" w:rsidR="00504501" w:rsidRPr="00504501" w:rsidRDefault="00C1760C" w:rsidP="00C1760C">
      <w:pPr>
        <w:spacing w:before="100" w:beforeAutospacing="1" w:after="100" w:afterAutospacing="1"/>
        <w:rPr>
          <w:rFonts w:ascii="Arial" w:eastAsia="Times New Roman" w:hAnsi="Arial" w:cs="Arial"/>
        </w:rPr>
      </w:pPr>
      <w:r w:rsidRPr="00C1760C">
        <w:rPr>
          <w:rFonts w:ascii="Arial" w:eastAsia="Times New Roman" w:hAnsi="Arial" w:cs="Arial"/>
          <w:sz w:val="22"/>
          <w:szCs w:val="22"/>
        </w:rPr>
        <w:t>4.</w:t>
      </w:r>
      <w:r w:rsidRPr="00C1760C">
        <w:rPr>
          <w:rFonts w:ascii="Arial" w:eastAsia="Times New Roman" w:hAnsi="Arial" w:cs="Arial"/>
          <w:sz w:val="22"/>
          <w:szCs w:val="22"/>
        </w:rPr>
        <w:tab/>
        <w:t xml:space="preserve">Data collection should not be initiated until a </w:t>
      </w:r>
      <w:proofErr w:type="gramStart"/>
      <w:r w:rsidRPr="00C1760C">
        <w:rPr>
          <w:rFonts w:ascii="Arial" w:eastAsia="Times New Roman" w:hAnsi="Arial" w:cs="Arial"/>
          <w:sz w:val="22"/>
          <w:szCs w:val="22"/>
        </w:rPr>
        <w:t>SARC</w:t>
      </w:r>
      <w:proofErr w:type="gramEnd"/>
      <w:r w:rsidRPr="00C1760C">
        <w:rPr>
          <w:rFonts w:ascii="Arial" w:eastAsia="Times New Roman" w:hAnsi="Arial" w:cs="Arial"/>
          <w:sz w:val="22"/>
          <w:szCs w:val="22"/>
        </w:rPr>
        <w:t xml:space="preserve"> and IRB written approval have been provided. </w:t>
      </w:r>
      <w:r w:rsidR="00504501" w:rsidRPr="00504501">
        <w:rPr>
          <w:rFonts w:ascii="Arial" w:eastAsia="Times New Roman" w:hAnsi="Arial" w:cs="Arial"/>
          <w:sz w:val="22"/>
          <w:szCs w:val="22"/>
        </w:rPr>
        <w:t xml:space="preserve">2 </w:t>
      </w:r>
    </w:p>
    <w:p w14:paraId="02DCEB38" w14:textId="77777777" w:rsidR="00BD7A22" w:rsidRPr="00504501" w:rsidRDefault="00603B80">
      <w:pPr>
        <w:rPr>
          <w:rFonts w:ascii="Arial" w:hAnsi="Arial" w:cs="Arial"/>
        </w:rPr>
      </w:pPr>
    </w:p>
    <w:sectPr w:rsidR="00BD7A22" w:rsidRPr="0050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8A9"/>
    <w:multiLevelType w:val="hybridMultilevel"/>
    <w:tmpl w:val="F0521800"/>
    <w:lvl w:ilvl="0" w:tplc="5E148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0691F"/>
    <w:multiLevelType w:val="hybridMultilevel"/>
    <w:tmpl w:val="77D6D5F0"/>
    <w:lvl w:ilvl="0" w:tplc="FFFFFFFF">
      <w:start w:val="1"/>
      <w:numFmt w:val="decimal"/>
      <w:lvlText w:val="%1."/>
      <w:lvlJc w:val="left"/>
      <w:pPr>
        <w:ind w:left="720" w:hanging="360"/>
      </w:pPr>
      <w:rPr>
        <w:rFonts w:asciiTheme="majorHAnsi" w:hAnsiTheme="majorHAnsi" w:hint="default"/>
        <w:color w:val="000000" w:themeColor="text1"/>
      </w:rPr>
    </w:lvl>
    <w:lvl w:ilvl="1" w:tplc="FFFFFFFF">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A84B35"/>
    <w:multiLevelType w:val="hybridMultilevel"/>
    <w:tmpl w:val="61F0AE94"/>
    <w:lvl w:ilvl="0" w:tplc="630AE1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13AD2"/>
    <w:multiLevelType w:val="hybridMultilevel"/>
    <w:tmpl w:val="B502A088"/>
    <w:lvl w:ilvl="0" w:tplc="FFFFFFFF">
      <w:start w:val="1"/>
      <w:numFmt w:val="decimal"/>
      <w:lvlText w:val="%1."/>
      <w:lvlJc w:val="left"/>
      <w:pPr>
        <w:ind w:left="720" w:hanging="360"/>
      </w:pPr>
      <w:rPr>
        <w:rFonts w:asciiTheme="majorHAnsi" w:hAnsiTheme="majorHAnsi" w:hint="default"/>
        <w:color w:val="000000" w:themeColor="text1"/>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8C73945"/>
    <w:multiLevelType w:val="hybridMultilevel"/>
    <w:tmpl w:val="A23EBA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1E55AF"/>
    <w:multiLevelType w:val="multilevel"/>
    <w:tmpl w:val="CD04A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64424A0"/>
    <w:multiLevelType w:val="hybridMultilevel"/>
    <w:tmpl w:val="94BEE600"/>
    <w:lvl w:ilvl="0" w:tplc="CC288F1A">
      <w:start w:val="1"/>
      <w:numFmt w:val="decimal"/>
      <w:lvlText w:val="%1."/>
      <w:lvlJc w:val="left"/>
      <w:pPr>
        <w:ind w:left="720" w:hanging="360"/>
      </w:pPr>
      <w:rPr>
        <w:rFonts w:asciiTheme="majorHAnsi" w:hAnsiTheme="maj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2241B"/>
    <w:multiLevelType w:val="multilevel"/>
    <w:tmpl w:val="9042C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D6A53"/>
    <w:multiLevelType w:val="multilevel"/>
    <w:tmpl w:val="62B064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EB43997"/>
    <w:multiLevelType w:val="hybridMultilevel"/>
    <w:tmpl w:val="0D747714"/>
    <w:lvl w:ilvl="0" w:tplc="CC288F1A">
      <w:start w:val="1"/>
      <w:numFmt w:val="decimal"/>
      <w:lvlText w:val="%1."/>
      <w:lvlJc w:val="left"/>
      <w:pPr>
        <w:ind w:left="720" w:hanging="360"/>
      </w:pPr>
      <w:rPr>
        <w:rFonts w:asciiTheme="majorHAnsi" w:hAnsiTheme="majorHAnsi"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853A8"/>
    <w:multiLevelType w:val="hybridMultilevel"/>
    <w:tmpl w:val="0430FDC4"/>
    <w:lvl w:ilvl="0" w:tplc="5E148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12974"/>
    <w:multiLevelType w:val="hybridMultilevel"/>
    <w:tmpl w:val="CA129D46"/>
    <w:lvl w:ilvl="0" w:tplc="CC288F1A">
      <w:start w:val="1"/>
      <w:numFmt w:val="decimal"/>
      <w:lvlText w:val="%1."/>
      <w:lvlJc w:val="left"/>
      <w:pPr>
        <w:ind w:left="720" w:hanging="360"/>
      </w:pPr>
      <w:rPr>
        <w:rFonts w:asciiTheme="majorHAnsi" w:hAnsiTheme="majorHAns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107754">
    <w:abstractNumId w:val="7"/>
  </w:num>
  <w:num w:numId="2" w16cid:durableId="408816560">
    <w:abstractNumId w:val="8"/>
  </w:num>
  <w:num w:numId="3" w16cid:durableId="430395062">
    <w:abstractNumId w:val="5"/>
  </w:num>
  <w:num w:numId="4" w16cid:durableId="1326469261">
    <w:abstractNumId w:val="9"/>
  </w:num>
  <w:num w:numId="5" w16cid:durableId="888229776">
    <w:abstractNumId w:val="11"/>
  </w:num>
  <w:num w:numId="6" w16cid:durableId="1232502466">
    <w:abstractNumId w:val="2"/>
  </w:num>
  <w:num w:numId="7" w16cid:durableId="284777169">
    <w:abstractNumId w:val="1"/>
  </w:num>
  <w:num w:numId="8" w16cid:durableId="1124691490">
    <w:abstractNumId w:val="3"/>
  </w:num>
  <w:num w:numId="9" w16cid:durableId="1659921763">
    <w:abstractNumId w:val="6"/>
  </w:num>
  <w:num w:numId="10" w16cid:durableId="1528910724">
    <w:abstractNumId w:val="10"/>
  </w:num>
  <w:num w:numId="11" w16cid:durableId="1600676351">
    <w:abstractNumId w:val="4"/>
  </w:num>
  <w:num w:numId="12" w16cid:durableId="33738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01"/>
    <w:rsid w:val="0007347F"/>
    <w:rsid w:val="001C0904"/>
    <w:rsid w:val="003054EA"/>
    <w:rsid w:val="00504501"/>
    <w:rsid w:val="00603B80"/>
    <w:rsid w:val="00627E1F"/>
    <w:rsid w:val="008C53FB"/>
    <w:rsid w:val="00C1760C"/>
    <w:rsid w:val="00DE1665"/>
    <w:rsid w:val="00E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DFF8F"/>
  <w15:chartTrackingRefBased/>
  <w15:docId w15:val="{6FDD8574-8B37-2E46-9FCB-584E6D0C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5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04501"/>
    <w:rPr>
      <w:color w:val="0563C1" w:themeColor="hyperlink"/>
      <w:u w:val="single"/>
    </w:rPr>
  </w:style>
  <w:style w:type="character" w:styleId="UnresolvedMention">
    <w:name w:val="Unresolved Mention"/>
    <w:basedOn w:val="DefaultParagraphFont"/>
    <w:uiPriority w:val="99"/>
    <w:semiHidden/>
    <w:unhideWhenUsed/>
    <w:rsid w:val="00504501"/>
    <w:rPr>
      <w:color w:val="605E5C"/>
      <w:shd w:val="clear" w:color="auto" w:fill="E1DFDD"/>
    </w:rPr>
  </w:style>
  <w:style w:type="paragraph" w:styleId="ListParagraph">
    <w:name w:val="List Paragraph"/>
    <w:basedOn w:val="Normal"/>
    <w:uiPriority w:val="34"/>
    <w:qFormat/>
    <w:rsid w:val="0050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50339">
      <w:bodyDiv w:val="1"/>
      <w:marLeft w:val="0"/>
      <w:marRight w:val="0"/>
      <w:marTop w:val="0"/>
      <w:marBottom w:val="0"/>
      <w:divBdr>
        <w:top w:val="none" w:sz="0" w:space="0" w:color="auto"/>
        <w:left w:val="none" w:sz="0" w:space="0" w:color="auto"/>
        <w:bottom w:val="none" w:sz="0" w:space="0" w:color="auto"/>
        <w:right w:val="none" w:sz="0" w:space="0" w:color="auto"/>
      </w:divBdr>
      <w:divsChild>
        <w:div w:id="557470685">
          <w:marLeft w:val="0"/>
          <w:marRight w:val="0"/>
          <w:marTop w:val="0"/>
          <w:marBottom w:val="0"/>
          <w:divBdr>
            <w:top w:val="none" w:sz="0" w:space="0" w:color="auto"/>
            <w:left w:val="none" w:sz="0" w:space="0" w:color="auto"/>
            <w:bottom w:val="none" w:sz="0" w:space="0" w:color="auto"/>
            <w:right w:val="none" w:sz="0" w:space="0" w:color="auto"/>
          </w:divBdr>
          <w:divsChild>
            <w:div w:id="1051002194">
              <w:marLeft w:val="0"/>
              <w:marRight w:val="0"/>
              <w:marTop w:val="0"/>
              <w:marBottom w:val="0"/>
              <w:divBdr>
                <w:top w:val="none" w:sz="0" w:space="0" w:color="auto"/>
                <w:left w:val="none" w:sz="0" w:space="0" w:color="auto"/>
                <w:bottom w:val="none" w:sz="0" w:space="0" w:color="auto"/>
                <w:right w:val="none" w:sz="0" w:space="0" w:color="auto"/>
              </w:divBdr>
              <w:divsChild>
                <w:div w:id="13876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3673">
          <w:marLeft w:val="0"/>
          <w:marRight w:val="0"/>
          <w:marTop w:val="0"/>
          <w:marBottom w:val="0"/>
          <w:divBdr>
            <w:top w:val="none" w:sz="0" w:space="0" w:color="auto"/>
            <w:left w:val="none" w:sz="0" w:space="0" w:color="auto"/>
            <w:bottom w:val="none" w:sz="0" w:space="0" w:color="auto"/>
            <w:right w:val="none" w:sz="0" w:space="0" w:color="auto"/>
          </w:divBdr>
          <w:divsChild>
            <w:div w:id="1763602657">
              <w:marLeft w:val="0"/>
              <w:marRight w:val="0"/>
              <w:marTop w:val="0"/>
              <w:marBottom w:val="0"/>
              <w:divBdr>
                <w:top w:val="none" w:sz="0" w:space="0" w:color="auto"/>
                <w:left w:val="none" w:sz="0" w:space="0" w:color="auto"/>
                <w:bottom w:val="none" w:sz="0" w:space="0" w:color="auto"/>
                <w:right w:val="none" w:sz="0" w:space="0" w:color="auto"/>
              </w:divBdr>
              <w:divsChild>
                <w:div w:id="1225726103">
                  <w:marLeft w:val="0"/>
                  <w:marRight w:val="0"/>
                  <w:marTop w:val="0"/>
                  <w:marBottom w:val="0"/>
                  <w:divBdr>
                    <w:top w:val="none" w:sz="0" w:space="0" w:color="auto"/>
                    <w:left w:val="none" w:sz="0" w:space="0" w:color="auto"/>
                    <w:bottom w:val="none" w:sz="0" w:space="0" w:color="auto"/>
                    <w:right w:val="none" w:sz="0" w:space="0" w:color="auto"/>
                  </w:divBdr>
                </w:div>
              </w:divsChild>
            </w:div>
            <w:div w:id="1472987875">
              <w:marLeft w:val="0"/>
              <w:marRight w:val="0"/>
              <w:marTop w:val="0"/>
              <w:marBottom w:val="0"/>
              <w:divBdr>
                <w:top w:val="none" w:sz="0" w:space="0" w:color="auto"/>
                <w:left w:val="none" w:sz="0" w:space="0" w:color="auto"/>
                <w:bottom w:val="none" w:sz="0" w:space="0" w:color="auto"/>
                <w:right w:val="none" w:sz="0" w:space="0" w:color="auto"/>
              </w:divBdr>
              <w:divsChild>
                <w:div w:id="2498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XgJGz1I2FjmimiDwTjg-zIkmwbvRd8RZQfz2nLnoOCu1CsQ/viewform?usp=pp_u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zC8n8zPqCl8JDQ63UXBS9kwmAA31CQTRmT88Q_Tkz2SlWGQ/viewform" TargetMode="External"/><Relationship Id="rId5" Type="http://schemas.openxmlformats.org/officeDocument/2006/relationships/hyperlink" Target="https://auc1.myvideointerview.co/55852-auc-office-hours/187765-office-hour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Natalie</dc:creator>
  <cp:keywords/>
  <dc:description/>
  <cp:lastModifiedBy>Humphrey, Natalie</cp:lastModifiedBy>
  <cp:revision>2</cp:revision>
  <dcterms:created xsi:type="dcterms:W3CDTF">2022-05-18T19:18:00Z</dcterms:created>
  <dcterms:modified xsi:type="dcterms:W3CDTF">2022-05-18T19:18:00Z</dcterms:modified>
</cp:coreProperties>
</file>